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45" w:rsidRPr="00E75292" w:rsidRDefault="003F2645" w:rsidP="00E75292">
      <w:pPr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E75292">
        <w:rPr>
          <w:rFonts w:ascii="標楷體" w:eastAsia="標楷體" w:hAnsi="標楷體" w:hint="eastAsia"/>
          <w:sz w:val="32"/>
          <w:szCs w:val="32"/>
        </w:rPr>
        <w:t>輔仁大學教職員</w:t>
      </w:r>
      <w:r w:rsidR="005E0EAC" w:rsidRPr="00E75292">
        <w:rPr>
          <w:rFonts w:ascii="標楷體" w:eastAsia="標楷體" w:hAnsi="標楷體" w:hint="eastAsia"/>
          <w:sz w:val="32"/>
          <w:szCs w:val="32"/>
        </w:rPr>
        <w:t>個人自願</w:t>
      </w:r>
      <w:r w:rsidRPr="00E75292">
        <w:rPr>
          <w:rFonts w:ascii="標楷體" w:eastAsia="標楷體" w:hAnsi="標楷體" w:hint="eastAsia"/>
          <w:sz w:val="32"/>
          <w:szCs w:val="32"/>
        </w:rPr>
        <w:t>增額</w:t>
      </w:r>
      <w:proofErr w:type="gramStart"/>
      <w:r w:rsidRPr="00E75292"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 w:rsidR="004F2959" w:rsidRPr="00E75292">
        <w:rPr>
          <w:rFonts w:ascii="標楷體" w:eastAsia="標楷體" w:hAnsi="標楷體" w:hint="eastAsia"/>
          <w:sz w:val="32"/>
          <w:szCs w:val="32"/>
        </w:rPr>
        <w:t>儲</w:t>
      </w:r>
      <w:r w:rsidRPr="00E75292">
        <w:rPr>
          <w:rFonts w:ascii="標楷體" w:eastAsia="標楷體" w:hAnsi="標楷體" w:hint="eastAsia"/>
          <w:sz w:val="32"/>
          <w:szCs w:val="32"/>
        </w:rPr>
        <w:t>金</w:t>
      </w:r>
      <w:r w:rsidR="00F039B8" w:rsidRPr="00E75292">
        <w:rPr>
          <w:rFonts w:ascii="標楷體" w:eastAsia="標楷體" w:hAnsi="標楷體" w:hint="eastAsia"/>
          <w:sz w:val="32"/>
          <w:szCs w:val="32"/>
        </w:rPr>
        <w:t>(新增、變更)</w:t>
      </w:r>
      <w:r w:rsidR="00B56CE4" w:rsidRPr="00E75292">
        <w:rPr>
          <w:rFonts w:ascii="標楷體" w:eastAsia="標楷體" w:hAnsi="標楷體" w:hint="eastAsia"/>
          <w:sz w:val="32"/>
          <w:szCs w:val="32"/>
        </w:rPr>
        <w:t>申請</w:t>
      </w:r>
      <w:r w:rsidR="005E0EAC" w:rsidRPr="00E75292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701"/>
        <w:gridCol w:w="1418"/>
        <w:gridCol w:w="1523"/>
      </w:tblGrid>
      <w:tr w:rsidR="00280A0B" w:rsidRPr="004633B2" w:rsidTr="003F7E8E">
        <w:trPr>
          <w:trHeight w:hRule="exact" w:val="73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4633B2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sz w:val="28"/>
                <w:szCs w:val="28"/>
              </w:rPr>
              <w:t>教職員代碼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80A0B" w:rsidRPr="004633B2" w:rsidRDefault="00280A0B" w:rsidP="00353697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80A0B" w:rsidRPr="004633B2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760D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20320"/>
              </w:rPr>
              <w:t>服務單</w:t>
            </w:r>
            <w:r w:rsidRPr="00AC760D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20320"/>
              </w:rPr>
              <w:t>位</w:t>
            </w:r>
          </w:p>
        </w:tc>
        <w:tc>
          <w:tcPr>
            <w:tcW w:w="29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4633B2" w:rsidRDefault="00280A0B" w:rsidP="00813C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0B" w:rsidRPr="004633B2" w:rsidTr="003F7E8E">
        <w:trPr>
          <w:trHeight w:hRule="exact" w:val="737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A0B" w:rsidRPr="004633B2" w:rsidRDefault="00181071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申請人姓名</w:t>
            </w:r>
            <w:proofErr w:type="gramStart"/>
            <w:r w:rsidR="00280A0B" w:rsidRPr="00832A95">
              <w:rPr>
                <w:rFonts w:ascii="標楷體" w:eastAsia="標楷體" w:hAnsi="標楷體" w:hint="eastAsia"/>
                <w:spacing w:val="320"/>
                <w:kern w:val="0"/>
                <w:sz w:val="28"/>
                <w:szCs w:val="28"/>
                <w:fitText w:val="1200" w:id="720119813"/>
              </w:rPr>
              <w:t>姓</w:t>
            </w:r>
            <w:r w:rsidR="00280A0B" w:rsidRPr="00832A95">
              <w:rPr>
                <w:rFonts w:ascii="標楷體" w:eastAsia="標楷體" w:hAnsi="標楷體" w:hint="eastAsia"/>
                <w:kern w:val="0"/>
                <w:sz w:val="28"/>
                <w:szCs w:val="28"/>
                <w:fitText w:val="1200" w:id="720119813"/>
              </w:rPr>
              <w:t>名</w:t>
            </w:r>
            <w:proofErr w:type="gramEnd"/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80A0B" w:rsidRPr="004633B2" w:rsidRDefault="00280A0B" w:rsidP="005B169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80A0B" w:rsidRPr="004633B2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760D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19809"/>
              </w:rPr>
              <w:t>聯絡電</w:t>
            </w:r>
            <w:r w:rsidRPr="00AC760D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19809"/>
              </w:rPr>
              <w:t>話</w:t>
            </w:r>
          </w:p>
        </w:tc>
        <w:tc>
          <w:tcPr>
            <w:tcW w:w="29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A0B" w:rsidRPr="004633B2" w:rsidRDefault="00280A0B" w:rsidP="003F26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RPr="004633B2" w:rsidTr="00672517">
        <w:trPr>
          <w:trHeight w:hRule="exact" w:val="113"/>
        </w:trPr>
        <w:tc>
          <w:tcPr>
            <w:tcW w:w="92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80A0B" w:rsidRPr="004633B2" w:rsidRDefault="00280A0B" w:rsidP="000217AD"/>
        </w:tc>
      </w:tr>
      <w:tr w:rsidR="00280A0B" w:rsidRPr="004633B2" w:rsidTr="00181071">
        <w:trPr>
          <w:trHeight w:hRule="exact" w:val="6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</w:tcBorders>
            <w:vAlign w:val="center"/>
          </w:tcPr>
          <w:p w:rsidR="00280A0B" w:rsidRPr="004633B2" w:rsidRDefault="005E0EAC" w:rsidP="001810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sz w:val="28"/>
                <w:szCs w:val="28"/>
              </w:rPr>
              <w:t>個人自願</w:t>
            </w:r>
            <w:r w:rsidR="00BD54B1" w:rsidRPr="004633B2">
              <w:rPr>
                <w:rFonts w:ascii="標楷體" w:eastAsia="標楷體" w:hAnsi="標楷體" w:hint="eastAsia"/>
                <w:sz w:val="28"/>
                <w:szCs w:val="28"/>
              </w:rPr>
              <w:t>增額</w:t>
            </w:r>
            <w:proofErr w:type="gramStart"/>
            <w:r w:rsidR="00BD54B1" w:rsidRPr="004633B2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4633B2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5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4633B2" w:rsidRDefault="00181071" w:rsidP="001810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sz w:val="28"/>
                <w:szCs w:val="28"/>
              </w:rPr>
              <w:t>擇一勾選</w:t>
            </w:r>
          </w:p>
        </w:tc>
      </w:tr>
      <w:tr w:rsidR="00280A0B" w:rsidRPr="004633B2" w:rsidTr="004633B2">
        <w:trPr>
          <w:trHeight w:hRule="exact" w:val="136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633B2"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4"/>
            <w:vAlign w:val="center"/>
          </w:tcPr>
          <w:p w:rsidR="00181071" w:rsidRPr="004633B2" w:rsidRDefault="00F039B8" w:rsidP="00F039B8">
            <w:pPr>
              <w:snapToGrid w:val="0"/>
              <w:spacing w:afterLines="50" w:after="180"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比照個人「法定</w:t>
            </w:r>
            <w:proofErr w:type="gramStart"/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提撥</w:t>
            </w:r>
            <w:proofErr w:type="gramEnd"/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額度」之金額</w:t>
            </w:r>
          </w:p>
          <w:p w:rsidR="00280A0B" w:rsidRPr="004633B2" w:rsidRDefault="004633B2" w:rsidP="00F93BD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szCs w:val="24"/>
              </w:rPr>
              <w:t xml:space="preserve">　※</w:t>
            </w:r>
            <w:r w:rsidR="00F039B8" w:rsidRPr="004633B2">
              <w:rPr>
                <w:rFonts w:ascii="標楷體" w:eastAsia="標楷體" w:hAnsi="標楷體" w:hint="eastAsia"/>
                <w:szCs w:val="24"/>
              </w:rPr>
              <w:t>在</w:t>
            </w:r>
            <w:r w:rsidR="00F93BD0">
              <w:rPr>
                <w:rFonts w:ascii="標楷體" w:eastAsia="標楷體" w:hAnsi="標楷體" w:hint="eastAsia"/>
                <w:szCs w:val="24"/>
              </w:rPr>
              <w:t>法定</w:t>
            </w:r>
            <w:r w:rsidR="00F039B8" w:rsidRPr="004633B2">
              <w:rPr>
                <w:rFonts w:ascii="標楷體" w:eastAsia="標楷體" w:hAnsi="標楷體" w:hint="eastAsia"/>
                <w:szCs w:val="24"/>
              </w:rPr>
              <w:t>額度內之增額</w:t>
            </w:r>
            <w:proofErr w:type="gramStart"/>
            <w:r w:rsidR="00F039B8" w:rsidRPr="004633B2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="00F039B8" w:rsidRPr="004633B2">
              <w:rPr>
                <w:rFonts w:ascii="標楷體" w:eastAsia="標楷體" w:hAnsi="標楷體" w:hint="eastAsia"/>
                <w:szCs w:val="24"/>
              </w:rPr>
              <w:t>金，</w:t>
            </w:r>
            <w:r w:rsidRPr="004633B2">
              <w:rPr>
                <w:rFonts w:ascii="標楷體" w:eastAsia="標楷體" w:hAnsi="標楷體" w:hint="eastAsia"/>
                <w:szCs w:val="24"/>
              </w:rPr>
              <w:t>免</w:t>
            </w:r>
            <w:r w:rsidR="00F039B8" w:rsidRPr="004633B2">
              <w:rPr>
                <w:rFonts w:ascii="標楷體" w:eastAsia="標楷體" w:hAnsi="標楷體" w:hint="eastAsia"/>
                <w:szCs w:val="24"/>
              </w:rPr>
              <w:t>計</w:t>
            </w:r>
            <w:r w:rsidRPr="004633B2">
              <w:rPr>
                <w:rFonts w:ascii="標楷體" w:eastAsia="標楷體" w:hAnsi="標楷體" w:hint="eastAsia"/>
                <w:szCs w:val="24"/>
              </w:rPr>
              <w:t>入當</w:t>
            </w:r>
            <w:r w:rsidR="00F039B8" w:rsidRPr="004633B2">
              <w:rPr>
                <w:rFonts w:ascii="標楷體" w:eastAsia="標楷體" w:hAnsi="標楷體" w:hint="eastAsia"/>
                <w:szCs w:val="24"/>
              </w:rPr>
              <w:t>年度薪資所得</w:t>
            </w:r>
            <w:r w:rsidR="00F93BD0">
              <w:rPr>
                <w:rFonts w:ascii="標楷體" w:eastAsia="標楷體" w:hAnsi="標楷體" w:hint="eastAsia"/>
                <w:szCs w:val="24"/>
              </w:rPr>
              <w:t>課稅</w:t>
            </w:r>
            <w:r w:rsidR="00F039B8" w:rsidRPr="004633B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23" w:type="dxa"/>
            <w:tcBorders>
              <w:right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A0B" w:rsidRPr="004633B2" w:rsidTr="004633B2">
        <w:trPr>
          <w:trHeight w:hRule="exact" w:val="136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633B2"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4"/>
            <w:vAlign w:val="center"/>
          </w:tcPr>
          <w:p w:rsidR="00280A0B" w:rsidRPr="004633B2" w:rsidRDefault="00280A0B" w:rsidP="004633B2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新台幣</w:t>
            </w:r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4633B2" w:rsidRPr="004633B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4633B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="004633B2" w:rsidRPr="004633B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7479AE" w:rsidRPr="004633B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314487"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整(</w:t>
            </w:r>
            <w:r w:rsidR="004633B2"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不得超出薪資淨額</w:t>
            </w:r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633B2" w:rsidRPr="004633B2" w:rsidRDefault="004633B2" w:rsidP="00F93BD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633B2">
              <w:rPr>
                <w:rFonts w:ascii="標楷體" w:eastAsia="標楷體" w:hAnsi="標楷體" w:hint="eastAsia"/>
                <w:szCs w:val="24"/>
              </w:rPr>
              <w:t>※</w:t>
            </w:r>
            <w:r w:rsidR="00F93BD0">
              <w:rPr>
                <w:rFonts w:ascii="標楷體" w:eastAsia="標楷體" w:hAnsi="標楷體" w:hint="eastAsia"/>
                <w:szCs w:val="24"/>
              </w:rPr>
              <w:t>超出法定</w:t>
            </w:r>
            <w:r w:rsidRPr="004633B2">
              <w:rPr>
                <w:rFonts w:ascii="標楷體" w:eastAsia="標楷體" w:hAnsi="標楷體" w:hint="eastAsia"/>
                <w:szCs w:val="24"/>
              </w:rPr>
              <w:t>額度</w:t>
            </w:r>
            <w:r w:rsidR="00F93BD0">
              <w:rPr>
                <w:rFonts w:ascii="標楷體" w:eastAsia="標楷體" w:hAnsi="標楷體" w:hint="eastAsia"/>
                <w:szCs w:val="24"/>
              </w:rPr>
              <w:t>之</w:t>
            </w:r>
            <w:r w:rsidRPr="004633B2">
              <w:rPr>
                <w:rFonts w:ascii="標楷體" w:eastAsia="標楷體" w:hAnsi="標楷體" w:hint="eastAsia"/>
                <w:szCs w:val="24"/>
              </w:rPr>
              <w:t>增額</w:t>
            </w:r>
            <w:proofErr w:type="gramStart"/>
            <w:r w:rsidRPr="004633B2">
              <w:rPr>
                <w:rFonts w:ascii="標楷體" w:eastAsia="標楷體" w:hAnsi="標楷體" w:hint="eastAsia"/>
                <w:szCs w:val="24"/>
              </w:rPr>
              <w:t>提撥</w:t>
            </w:r>
            <w:proofErr w:type="gramEnd"/>
            <w:r w:rsidRPr="004633B2">
              <w:rPr>
                <w:rFonts w:ascii="標楷體" w:eastAsia="標楷體" w:hAnsi="標楷體" w:hint="eastAsia"/>
                <w:szCs w:val="24"/>
              </w:rPr>
              <w:t>金，</w:t>
            </w:r>
            <w:r w:rsidR="00F93BD0">
              <w:rPr>
                <w:rFonts w:ascii="標楷體" w:eastAsia="標楷體" w:hAnsi="標楷體" w:hint="eastAsia"/>
                <w:szCs w:val="24"/>
              </w:rPr>
              <w:t>需</w:t>
            </w:r>
            <w:r w:rsidRPr="004633B2">
              <w:rPr>
                <w:rFonts w:ascii="標楷體" w:eastAsia="標楷體" w:hAnsi="標楷體" w:hint="eastAsia"/>
                <w:szCs w:val="24"/>
              </w:rPr>
              <w:t>計入當年度薪資所得</w:t>
            </w:r>
            <w:r w:rsidR="00F93BD0">
              <w:rPr>
                <w:rFonts w:ascii="標楷體" w:eastAsia="標楷體" w:hAnsi="標楷體" w:hint="eastAsia"/>
                <w:szCs w:val="24"/>
              </w:rPr>
              <w:t>課稅</w:t>
            </w:r>
            <w:r w:rsidRPr="004633B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23" w:type="dxa"/>
            <w:tcBorders>
              <w:right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A0B" w:rsidRPr="004633B2" w:rsidTr="00181071">
        <w:trPr>
          <w:trHeight w:hRule="exact" w:val="90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633B2"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33B2">
              <w:rPr>
                <w:rFonts w:ascii="標楷體" w:eastAsia="標楷體" w:hAnsi="標楷體" w:hint="eastAsia"/>
                <w:b/>
                <w:sz w:val="28"/>
                <w:szCs w:val="28"/>
              </w:rPr>
              <w:t>不提繳</w:t>
            </w:r>
          </w:p>
        </w:tc>
        <w:tc>
          <w:tcPr>
            <w:tcW w:w="1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A0B" w:rsidRPr="004633B2" w:rsidRDefault="00280A0B" w:rsidP="001810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A0B" w:rsidRPr="004633B2" w:rsidTr="00672517">
        <w:tc>
          <w:tcPr>
            <w:tcW w:w="9286" w:type="dxa"/>
            <w:gridSpan w:val="6"/>
            <w:tcBorders>
              <w:top w:val="single" w:sz="12" w:space="0" w:color="auto"/>
            </w:tcBorders>
          </w:tcPr>
          <w:p w:rsidR="00280A0B" w:rsidRPr="00832A95" w:rsidRDefault="00832A95" w:rsidP="00832A95">
            <w:pPr>
              <w:snapToGrid w:val="0"/>
              <w:spacing w:beforeLines="50" w:before="180" w:afterLines="50" w:after="180" w:line="240" w:lineRule="atLeast"/>
              <w:ind w:leftChars="30" w:left="72" w:rightChars="30" w:right="72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4633B2" w:rsidRPr="00832A95" w:rsidRDefault="00280A0B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私校退撫條例第3條及第39條規定，學校應辦理增額</w:t>
            </w:r>
            <w:proofErr w:type="gramStart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，教職員得依個人意願配合</w:t>
            </w:r>
            <w:proofErr w:type="gramStart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proofErr w:type="gramEnd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撥，亦可不</w:t>
            </w:r>
            <w:proofErr w:type="gramStart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proofErr w:type="gramEnd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撥。</w:t>
            </w:r>
          </w:p>
          <w:p w:rsidR="00DA6A73" w:rsidRPr="00832A95" w:rsidRDefault="00DA6A73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教職員增額</w:t>
            </w:r>
            <w:proofErr w:type="gramStart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金每月自薪資扣除，以當月薪資淨額為限，或以限度內之千元為單位。</w:t>
            </w:r>
          </w:p>
          <w:p w:rsidR="00B17C5C" w:rsidRPr="00832A95" w:rsidRDefault="00B17C5C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3.</w:t>
            </w:r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個人增額</w:t>
            </w:r>
            <w:proofErr w:type="gramStart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金額逾法定</w:t>
            </w:r>
            <w:proofErr w:type="gramStart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proofErr w:type="gramEnd"/>
            <w:r w:rsidR="004633B2" w:rsidRPr="00832A95">
              <w:rPr>
                <w:rFonts w:ascii="標楷體" w:eastAsia="標楷體" w:hAnsi="標楷體" w:hint="eastAsia"/>
                <w:sz w:val="28"/>
                <w:szCs w:val="28"/>
              </w:rPr>
              <w:t>撥額度時，超過部分應計入當年度薪資所得課稅</w:t>
            </w:r>
            <w:r w:rsidR="00E53576" w:rsidRPr="00832A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法定</w:t>
            </w:r>
            <w:proofErr w:type="gramStart"/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額度</w:t>
            </w:r>
            <w:r w:rsidR="00E75292" w:rsidRPr="00832A95">
              <w:rPr>
                <w:rFonts w:ascii="標楷體" w:eastAsia="標楷體" w:hAnsi="標楷體" w:hint="eastAsia"/>
                <w:sz w:val="28"/>
                <w:szCs w:val="28"/>
              </w:rPr>
              <w:t>請詳見</w:t>
            </w:r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附表。</w:t>
            </w:r>
          </w:p>
          <w:p w:rsidR="00770D3A" w:rsidRPr="00832A95" w:rsidRDefault="00770D3A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8422F8" w:rsidRPr="00EF448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首次</w:t>
            </w:r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辦理增額</w:t>
            </w:r>
            <w:proofErr w:type="gramStart"/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應填具本申請表，並於次月起自個人</w:t>
            </w:r>
            <w:proofErr w:type="gramStart"/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薪資提扣</w:t>
            </w:r>
            <w:proofErr w:type="gramEnd"/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422F8" w:rsidRPr="00832A95" w:rsidRDefault="00770D3A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80A0B" w:rsidRPr="00832A9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變更增額</w:t>
            </w:r>
            <w:proofErr w:type="gramStart"/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="008422F8" w:rsidRPr="00832A95">
              <w:rPr>
                <w:rFonts w:ascii="標楷體" w:eastAsia="標楷體" w:hAnsi="標楷體" w:hint="eastAsia"/>
                <w:sz w:val="28"/>
                <w:szCs w:val="28"/>
              </w:rPr>
              <w:t>金額者應於每年6月或12月月底前提出，並於次月生效</w:t>
            </w:r>
            <w:r w:rsidR="00DC0994" w:rsidRPr="00832A9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0A0B" w:rsidRPr="00832A95" w:rsidRDefault="008422F8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6.終止增額</w:t>
            </w:r>
            <w:proofErr w:type="gramStart"/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得隨時提出，並自次月生效。</w:t>
            </w:r>
          </w:p>
          <w:p w:rsidR="00280A0B" w:rsidRPr="00832A95" w:rsidRDefault="008422F8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770D3A" w:rsidRPr="00832A9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個人增額</w:t>
            </w:r>
            <w:proofErr w:type="gramStart"/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退撫儲金專戶內之增額</w:t>
            </w:r>
            <w:proofErr w:type="gramStart"/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提撥金</w:t>
            </w:r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proofErr w:type="gramEnd"/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比照儲金自主投資方式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93BD0" w:rsidRPr="00832A95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由教職員自負盈虧，不享有最低收益保證。</w:t>
            </w:r>
          </w:p>
          <w:p w:rsidR="00F93BD0" w:rsidRPr="00832A95" w:rsidRDefault="008422F8" w:rsidP="00832A95">
            <w:pPr>
              <w:snapToGrid w:val="0"/>
              <w:spacing w:afterLines="25" w:after="90" w:line="240" w:lineRule="atLeast"/>
              <w:ind w:leftChars="127" w:left="585" w:rightChars="50" w:right="120" w:hangingChars="100" w:hanging="28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0D3A" w:rsidRPr="00832A9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增額提撥金領取方式，依私校退撫條例</w:t>
            </w:r>
            <w:r w:rsidR="00CA5AA4">
              <w:rPr>
                <w:rFonts w:ascii="標楷體" w:eastAsia="標楷體" w:hAnsi="標楷體" w:hint="eastAsia"/>
                <w:sz w:val="28"/>
                <w:szCs w:val="28"/>
              </w:rPr>
              <w:t>等相關</w:t>
            </w:r>
            <w:r w:rsidRPr="00832A95">
              <w:rPr>
                <w:rFonts w:ascii="標楷體" w:eastAsia="標楷體" w:hAnsi="標楷體" w:hint="eastAsia"/>
                <w:sz w:val="28"/>
                <w:szCs w:val="28"/>
              </w:rPr>
              <w:t>規定辦理。</w:t>
            </w:r>
          </w:p>
          <w:p w:rsidR="00B56CE4" w:rsidRPr="004633B2" w:rsidRDefault="00B56CE4" w:rsidP="00F33CCB">
            <w:pPr>
              <w:ind w:leftChars="30" w:left="312" w:rightChars="30" w:right="72" w:hangingChars="100" w:hanging="240"/>
              <w:jc w:val="left"/>
              <w:rPr>
                <w:rFonts w:ascii="標楷體" w:eastAsia="標楷體" w:hAnsi="標楷體"/>
              </w:rPr>
            </w:pPr>
          </w:p>
          <w:p w:rsidR="00431ED7" w:rsidRPr="004633B2" w:rsidRDefault="00181071" w:rsidP="00181071">
            <w:pPr>
              <w:snapToGrid w:val="0"/>
              <w:spacing w:afterLines="50" w:after="180"/>
              <w:ind w:leftChars="30" w:left="72" w:rightChars="30" w:right="72"/>
              <w:jc w:val="left"/>
              <w:rPr>
                <w:rFonts w:ascii="標楷體" w:eastAsia="標楷體" w:hAnsi="標楷體"/>
                <w:sz w:val="32"/>
                <w:szCs w:val="32"/>
              </w:rPr>
            </w:pPr>
            <w:r w:rsidRPr="004633B2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431ED7" w:rsidRPr="004633B2">
              <w:rPr>
                <w:rFonts w:ascii="標楷體" w:eastAsia="標楷體" w:hAnsi="標楷體" w:hint="eastAsia"/>
                <w:sz w:val="32"/>
                <w:szCs w:val="32"/>
              </w:rPr>
              <w:t>人（親簽）：</w:t>
            </w:r>
            <w:r w:rsidR="00431ED7" w:rsidRPr="004633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4633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431ED7" w:rsidRPr="004633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922ED4" w:rsidRPr="004633B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922ED4" w:rsidRPr="004633B2">
              <w:rPr>
                <w:rFonts w:ascii="標楷體" w:eastAsia="標楷體" w:hAnsi="標楷體" w:hint="eastAsia"/>
                <w:szCs w:val="24"/>
              </w:rPr>
              <w:t>填表日期：   年   月   日</w:t>
            </w:r>
          </w:p>
        </w:tc>
      </w:tr>
    </w:tbl>
    <w:p w:rsidR="003F2645" w:rsidRPr="004633B2" w:rsidRDefault="003F2645" w:rsidP="00E75292"/>
    <w:p w:rsidR="00CA5AA4" w:rsidRDefault="00AC760D" w:rsidP="00CA5AA4">
      <w:pPr>
        <w:snapToGrid w:val="0"/>
        <w:spacing w:line="240" w:lineRule="atLeas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 xml:space="preserve">　</w:t>
      </w:r>
      <w:r w:rsidR="00E75292" w:rsidRPr="00E75292">
        <w:rPr>
          <w:rFonts w:ascii="標楷體" w:eastAsia="標楷體" w:hAnsi="標楷體" w:cs="新細明體" w:hint="eastAsia"/>
          <w:kern w:val="0"/>
          <w:sz w:val="32"/>
          <w:szCs w:val="32"/>
        </w:rPr>
        <w:t>附表</w:t>
      </w:r>
      <w:r w:rsidR="00E75292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DC0994" w:rsidRPr="00DC0994">
        <w:rPr>
          <w:rFonts w:ascii="標楷體" w:eastAsia="標楷體" w:hAnsi="標楷體" w:cs="新細明體" w:hint="eastAsia"/>
          <w:kern w:val="0"/>
          <w:sz w:val="32"/>
          <w:szCs w:val="32"/>
        </w:rPr>
        <w:t>私校</w:t>
      </w:r>
      <w:r w:rsidR="00E75292">
        <w:rPr>
          <w:rFonts w:ascii="標楷體" w:eastAsia="標楷體" w:hAnsi="標楷體" w:cs="新細明體" w:hint="eastAsia"/>
          <w:kern w:val="0"/>
          <w:sz w:val="32"/>
          <w:szCs w:val="32"/>
        </w:rPr>
        <w:t>儲金</w:t>
      </w:r>
      <w:r w:rsidR="00DC0994" w:rsidRPr="00DC0994">
        <w:rPr>
          <w:rFonts w:ascii="標楷體" w:eastAsia="標楷體" w:hAnsi="標楷體" w:cs="新細明體" w:hint="eastAsia"/>
          <w:kern w:val="0"/>
          <w:sz w:val="32"/>
          <w:szCs w:val="32"/>
        </w:rPr>
        <w:t>法定</w:t>
      </w:r>
      <w:proofErr w:type="gramStart"/>
      <w:r w:rsidR="00DC0994" w:rsidRPr="00DC0994">
        <w:rPr>
          <w:rFonts w:ascii="標楷體" w:eastAsia="標楷體" w:hAnsi="標楷體" w:cs="新細明體" w:hint="eastAsia"/>
          <w:kern w:val="0"/>
          <w:sz w:val="32"/>
          <w:szCs w:val="32"/>
        </w:rPr>
        <w:t>提撥</w:t>
      </w:r>
      <w:proofErr w:type="gramEnd"/>
      <w:r w:rsidR="00DC0994" w:rsidRPr="00DC0994">
        <w:rPr>
          <w:rFonts w:ascii="標楷體" w:eastAsia="標楷體" w:hAnsi="標楷體" w:cs="新細明體" w:hint="eastAsia"/>
          <w:kern w:val="0"/>
          <w:sz w:val="32"/>
          <w:szCs w:val="32"/>
        </w:rPr>
        <w:t>簡表</w:t>
      </w:r>
    </w:p>
    <w:p w:rsidR="00DC0994" w:rsidRPr="00EF4485" w:rsidRDefault="00EF4485" w:rsidP="00EF4485">
      <w:pPr>
        <w:spacing w:beforeLines="50" w:before="180"/>
        <w:ind w:rightChars="176" w:right="422"/>
        <w:jc w:val="right"/>
        <w:rPr>
          <w:rFonts w:ascii="標楷體" w:eastAsia="標楷體" w:hAnsi="標楷體"/>
          <w:sz w:val="20"/>
          <w:szCs w:val="20"/>
        </w:rPr>
      </w:pPr>
      <w:r w:rsidRPr="00EF4485">
        <w:rPr>
          <w:rFonts w:ascii="標楷體" w:eastAsia="標楷體" w:hAnsi="標楷體" w:cs="新細明體"/>
          <w:kern w:val="0"/>
          <w:sz w:val="20"/>
          <w:szCs w:val="20"/>
        </w:rPr>
        <w:t>(</w:t>
      </w:r>
      <w:r w:rsidRPr="00EF4485">
        <w:rPr>
          <w:rFonts w:ascii="標楷體" w:eastAsia="標楷體" w:hAnsi="標楷體" w:cs="新細明體" w:hint="eastAsia"/>
          <w:kern w:val="0"/>
          <w:sz w:val="20"/>
          <w:szCs w:val="20"/>
        </w:rPr>
        <w:t>月/元</w:t>
      </w:r>
      <w:r w:rsidRPr="00EF4485">
        <w:rPr>
          <w:rFonts w:ascii="標楷體" w:eastAsia="標楷體" w:hAnsi="標楷體" w:cs="新細明體"/>
          <w:kern w:val="0"/>
          <w:sz w:val="20"/>
          <w:szCs w:val="20"/>
        </w:rPr>
        <w:t>)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                                                              </w:t>
      </w:r>
      <w:r w:rsidR="00AC760D" w:rsidRPr="00EF4485">
        <w:rPr>
          <w:rFonts w:ascii="標楷體" w:eastAsia="標楷體" w:hAnsi="標楷體" w:cs="新細明體"/>
          <w:kern w:val="0"/>
          <w:sz w:val="20"/>
          <w:szCs w:val="20"/>
        </w:rPr>
        <w:t>11</w:t>
      </w:r>
      <w:r w:rsidR="00827182" w:rsidRPr="00EF4485">
        <w:rPr>
          <w:rFonts w:ascii="標楷體" w:eastAsia="標楷體" w:hAnsi="標楷體" w:cs="新細明體"/>
          <w:kern w:val="0"/>
          <w:sz w:val="20"/>
          <w:szCs w:val="20"/>
        </w:rPr>
        <w:t>3</w:t>
      </w:r>
      <w:r w:rsidR="00AC760D" w:rsidRPr="00EF4485">
        <w:rPr>
          <w:rFonts w:ascii="標楷體" w:eastAsia="標楷體" w:hAnsi="標楷體" w:cs="新細明體"/>
          <w:kern w:val="0"/>
          <w:sz w:val="20"/>
          <w:szCs w:val="20"/>
        </w:rPr>
        <w:t>.1.1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531"/>
        <w:gridCol w:w="1531"/>
        <w:gridCol w:w="1191"/>
        <w:gridCol w:w="1531"/>
        <w:gridCol w:w="1531"/>
      </w:tblGrid>
      <w:tr w:rsidR="00CA5AA4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C0994" w:rsidRPr="00EF4485" w:rsidRDefault="00DC0994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薪</w:t>
            </w: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俸</w:t>
            </w:r>
            <w:proofErr w:type="gramEnd"/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</w:t>
            </w: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DC0994" w:rsidRPr="00EF4485" w:rsidRDefault="00DC0994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月支數額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C0994" w:rsidRPr="00EF4485" w:rsidRDefault="00DC0994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自提</w:t>
            </w:r>
            <w:r w:rsidR="00E75292" w:rsidRPr="00EF4485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金額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C0994" w:rsidRPr="00EF4485" w:rsidRDefault="00DC0994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薪</w:t>
            </w: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俸</w:t>
            </w:r>
            <w:proofErr w:type="gramEnd"/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</w:t>
            </w: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DC0994" w:rsidRPr="00EF4485" w:rsidRDefault="00DC0994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月支數額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C0994" w:rsidRPr="00EF4485" w:rsidRDefault="00E75292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b/>
                <w:color w:val="000000" w:themeColor="text1"/>
                <w:kern w:val="0"/>
                <w:szCs w:val="24"/>
              </w:rPr>
              <w:t>自提金額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16,870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1,417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32,850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2,759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17,620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1,480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330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33,960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2,853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18,360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1,542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350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35,080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2,947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19,100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1,604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370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36,190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3,040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F4485">
              <w:rPr>
                <w:rFonts w:ascii="Arial" w:hAnsi="Arial" w:cs="Arial"/>
              </w:rPr>
              <w:t>19,850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1,667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390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37,310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3,134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20,590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1,730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410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38,420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3,227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21,330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1,792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430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39,540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3,322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22,070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1,854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450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40,650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3,415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22,820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1,917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475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43,620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3,664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23,560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1,979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500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45,110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3,789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190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24,300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2,041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525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46,590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3,914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25,050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2,104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550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48,080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4,039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25,790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2,167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575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49570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4,164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26,530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2,228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600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51,050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4,288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27,280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2,291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625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52,540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4,414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28,390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2,385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650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54,020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4,538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29,500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2,478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680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55,510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4,663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275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30,620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2,572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710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57,740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4,850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290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31,730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2,665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740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58,480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4,912</w:t>
            </w:r>
          </w:p>
        </w:tc>
      </w:tr>
      <w:tr w:rsidR="00EF4485" w:rsidRPr="00EF4485" w:rsidTr="00EF4485">
        <w:trPr>
          <w:trHeight w:val="567"/>
          <w:jc w:val="center"/>
        </w:trPr>
        <w:tc>
          <w:tcPr>
            <w:tcW w:w="119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widowControl/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</w:pPr>
            <w:r w:rsidRPr="00EF4485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770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61,660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485" w:rsidRPr="00EF4485" w:rsidRDefault="00EF4485" w:rsidP="00EF4485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EF4485">
              <w:rPr>
                <w:rFonts w:ascii="Arial" w:hAnsi="Arial" w:cs="Arial"/>
              </w:rPr>
              <w:t>5,179</w:t>
            </w:r>
          </w:p>
        </w:tc>
      </w:tr>
    </w:tbl>
    <w:p w:rsidR="00282E0F" w:rsidRPr="004633B2" w:rsidRDefault="00282E0F" w:rsidP="008350B8">
      <w:pPr>
        <w:jc w:val="left"/>
      </w:pPr>
    </w:p>
    <w:sectPr w:rsidR="00282E0F" w:rsidRPr="004633B2" w:rsidSect="00E75292">
      <w:headerReference w:type="default" r:id="rId7"/>
      <w:pgSz w:w="11906" w:h="16838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986" w:rsidRDefault="000D4986" w:rsidP="00993C9A">
      <w:r>
        <w:separator/>
      </w:r>
    </w:p>
  </w:endnote>
  <w:endnote w:type="continuationSeparator" w:id="0">
    <w:p w:rsidR="000D4986" w:rsidRDefault="000D4986" w:rsidP="009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986" w:rsidRDefault="000D4986" w:rsidP="00993C9A">
      <w:r>
        <w:separator/>
      </w:r>
    </w:p>
  </w:footnote>
  <w:footnote w:type="continuationSeparator" w:id="0">
    <w:p w:rsidR="000D4986" w:rsidRDefault="000D4986" w:rsidP="0099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9E" w:rsidRDefault="0003789E">
    <w:pPr>
      <w:pStyle w:val="a6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3789E" w:rsidRDefault="000378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B81"/>
    <w:multiLevelType w:val="hybridMultilevel"/>
    <w:tmpl w:val="944C8EF8"/>
    <w:lvl w:ilvl="0" w:tplc="6332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45"/>
    <w:rsid w:val="0001286F"/>
    <w:rsid w:val="00014AB8"/>
    <w:rsid w:val="00016B55"/>
    <w:rsid w:val="00026ED6"/>
    <w:rsid w:val="0003789E"/>
    <w:rsid w:val="00047F9A"/>
    <w:rsid w:val="00062DEC"/>
    <w:rsid w:val="00085CCB"/>
    <w:rsid w:val="000D43FD"/>
    <w:rsid w:val="000D4986"/>
    <w:rsid w:val="00102E67"/>
    <w:rsid w:val="001264F6"/>
    <w:rsid w:val="00144C91"/>
    <w:rsid w:val="00181071"/>
    <w:rsid w:val="001A0A43"/>
    <w:rsid w:val="0020727A"/>
    <w:rsid w:val="00266CC5"/>
    <w:rsid w:val="00280A0B"/>
    <w:rsid w:val="00282E0F"/>
    <w:rsid w:val="00295BDC"/>
    <w:rsid w:val="002A27A9"/>
    <w:rsid w:val="002D6201"/>
    <w:rsid w:val="00314487"/>
    <w:rsid w:val="00326AFF"/>
    <w:rsid w:val="00334174"/>
    <w:rsid w:val="00353697"/>
    <w:rsid w:val="00363E70"/>
    <w:rsid w:val="00363FFD"/>
    <w:rsid w:val="003D6180"/>
    <w:rsid w:val="003F2645"/>
    <w:rsid w:val="003F7E8E"/>
    <w:rsid w:val="004027E6"/>
    <w:rsid w:val="00431ED7"/>
    <w:rsid w:val="0043377D"/>
    <w:rsid w:val="004501EF"/>
    <w:rsid w:val="004633B2"/>
    <w:rsid w:val="00477EF5"/>
    <w:rsid w:val="004959B8"/>
    <w:rsid w:val="004D5DFD"/>
    <w:rsid w:val="004E41F1"/>
    <w:rsid w:val="004E5E3D"/>
    <w:rsid w:val="004F2959"/>
    <w:rsid w:val="0050030E"/>
    <w:rsid w:val="00563EB6"/>
    <w:rsid w:val="0057090E"/>
    <w:rsid w:val="00570CD5"/>
    <w:rsid w:val="005820A3"/>
    <w:rsid w:val="005A288A"/>
    <w:rsid w:val="005B169D"/>
    <w:rsid w:val="005C3226"/>
    <w:rsid w:val="005C3951"/>
    <w:rsid w:val="005E0EAC"/>
    <w:rsid w:val="00616C62"/>
    <w:rsid w:val="00672517"/>
    <w:rsid w:val="00691EAD"/>
    <w:rsid w:val="006A2622"/>
    <w:rsid w:val="006E2484"/>
    <w:rsid w:val="006E38DB"/>
    <w:rsid w:val="00704896"/>
    <w:rsid w:val="00713F08"/>
    <w:rsid w:val="00722B21"/>
    <w:rsid w:val="007264E9"/>
    <w:rsid w:val="007401BD"/>
    <w:rsid w:val="007479AE"/>
    <w:rsid w:val="00770D3A"/>
    <w:rsid w:val="0077785D"/>
    <w:rsid w:val="00786C8F"/>
    <w:rsid w:val="007A3BED"/>
    <w:rsid w:val="007B64DD"/>
    <w:rsid w:val="007C50B4"/>
    <w:rsid w:val="007F038F"/>
    <w:rsid w:val="008200DE"/>
    <w:rsid w:val="00827182"/>
    <w:rsid w:val="00832A95"/>
    <w:rsid w:val="008350B8"/>
    <w:rsid w:val="008422F8"/>
    <w:rsid w:val="00854180"/>
    <w:rsid w:val="008A2760"/>
    <w:rsid w:val="008A4C2E"/>
    <w:rsid w:val="008F45AE"/>
    <w:rsid w:val="00922ED4"/>
    <w:rsid w:val="00924294"/>
    <w:rsid w:val="009274D1"/>
    <w:rsid w:val="00966E27"/>
    <w:rsid w:val="00993C9A"/>
    <w:rsid w:val="009B1E78"/>
    <w:rsid w:val="009F0994"/>
    <w:rsid w:val="00A01450"/>
    <w:rsid w:val="00A502DF"/>
    <w:rsid w:val="00A62680"/>
    <w:rsid w:val="00AA3EE1"/>
    <w:rsid w:val="00AB3ED6"/>
    <w:rsid w:val="00AC760D"/>
    <w:rsid w:val="00AE430E"/>
    <w:rsid w:val="00AF4237"/>
    <w:rsid w:val="00B068AD"/>
    <w:rsid w:val="00B17C5C"/>
    <w:rsid w:val="00B37258"/>
    <w:rsid w:val="00B56CE4"/>
    <w:rsid w:val="00B6663C"/>
    <w:rsid w:val="00BA3144"/>
    <w:rsid w:val="00BB32E7"/>
    <w:rsid w:val="00BC72A9"/>
    <w:rsid w:val="00BD54B1"/>
    <w:rsid w:val="00C07F4A"/>
    <w:rsid w:val="00CA5AA4"/>
    <w:rsid w:val="00CC65D8"/>
    <w:rsid w:val="00CD2DED"/>
    <w:rsid w:val="00D15644"/>
    <w:rsid w:val="00D44179"/>
    <w:rsid w:val="00D4587B"/>
    <w:rsid w:val="00DA6A73"/>
    <w:rsid w:val="00DB4334"/>
    <w:rsid w:val="00DC0994"/>
    <w:rsid w:val="00DD42C5"/>
    <w:rsid w:val="00DD43D4"/>
    <w:rsid w:val="00E13674"/>
    <w:rsid w:val="00E277D5"/>
    <w:rsid w:val="00E53576"/>
    <w:rsid w:val="00E75292"/>
    <w:rsid w:val="00EA5F42"/>
    <w:rsid w:val="00EF4485"/>
    <w:rsid w:val="00EF4E1C"/>
    <w:rsid w:val="00F01FC4"/>
    <w:rsid w:val="00F039B8"/>
    <w:rsid w:val="00F27E7E"/>
    <w:rsid w:val="00F33CCB"/>
    <w:rsid w:val="00F41845"/>
    <w:rsid w:val="00F41AC1"/>
    <w:rsid w:val="00F564D1"/>
    <w:rsid w:val="00F921CB"/>
    <w:rsid w:val="00F93BD0"/>
    <w:rsid w:val="00FB01BB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B6CD"/>
  <w15:docId w15:val="{0D67BE60-5A62-40FD-B82A-B25C829D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F2645"/>
    <w:pPr>
      <w:jc w:val="left"/>
    </w:pPr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3F2645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3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3C9A"/>
    <w:rPr>
      <w:sz w:val="20"/>
      <w:szCs w:val="20"/>
    </w:rPr>
  </w:style>
  <w:style w:type="paragraph" w:styleId="aa">
    <w:name w:val="No Spacing"/>
    <w:link w:val="ab"/>
    <w:uiPriority w:val="1"/>
    <w:qFormat/>
    <w:rsid w:val="0003789E"/>
    <w:pPr>
      <w:jc w:val="left"/>
    </w:pPr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03789E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3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78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039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1175</Characters>
  <Application>Microsoft Office Word</Application>
  <DocSecurity>0</DocSecurity>
  <Lines>9</Lines>
  <Paragraphs>2</Paragraphs>
  <ScaleCrop>false</ScaleCrop>
  <Company>person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雙面印刷</dc:title>
  <dc:creator>ching</dc:creator>
  <cp:lastModifiedBy>聲弘 初</cp:lastModifiedBy>
  <cp:revision>14</cp:revision>
  <cp:lastPrinted>2020-07-29T05:21:00Z</cp:lastPrinted>
  <dcterms:created xsi:type="dcterms:W3CDTF">2020-07-28T14:32:00Z</dcterms:created>
  <dcterms:modified xsi:type="dcterms:W3CDTF">2024-01-18T08:33:00Z</dcterms:modified>
</cp:coreProperties>
</file>